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44" w:rsidRDefault="00C1660F" w:rsidP="002A4696">
      <w:pPr>
        <w:pStyle w:val="Heading2"/>
      </w:pPr>
      <w:r w:rsidRPr="0095192A">
        <w:t>Ideas for the 2018-2022 Eng</w:t>
      </w:r>
      <w:r w:rsidR="000411BE" w:rsidRPr="0095192A">
        <w:t>ineering &amp; Sustainability Committee</w:t>
      </w:r>
      <w:r w:rsidRPr="0095192A">
        <w:t xml:space="preserve"> Workplan</w:t>
      </w:r>
    </w:p>
    <w:p w:rsidR="008A52B4" w:rsidRPr="008A52B4" w:rsidRDefault="008A52B4" w:rsidP="008A52B4"/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 w:rsidRPr="00C1660F">
        <w:rPr>
          <w:lang w:val="en-AU"/>
        </w:rPr>
        <w:t>There  is  a  need  for  IALA  guidance  to  identify  appropriate  standards  for  AtoN  equipment  for  regions around the world in relation to issues such as temperature conditions, en</w:t>
      </w:r>
      <w:r w:rsidR="006F64DA">
        <w:rPr>
          <w:lang w:val="en-AU"/>
        </w:rPr>
        <w:t xml:space="preserve">closure ratings, UV conditions, </w:t>
      </w:r>
      <w:r w:rsidRPr="00C1660F">
        <w:rPr>
          <w:lang w:val="en-AU"/>
        </w:rPr>
        <w:t>peak  intensity  specification  for  LED  AtoN,  batteries,  optic  service  factor,  thermal  cap,  etc.  There</w:t>
      </w:r>
      <w:r w:rsidR="006F64DA" w:rsidRPr="00C1660F">
        <w:rPr>
          <w:lang w:val="en-AU"/>
        </w:rPr>
        <w:t> is</w:t>
      </w:r>
      <w:r w:rsidRPr="00C1660F">
        <w:rPr>
          <w:lang w:val="en-AU"/>
        </w:rPr>
        <w:t xml:space="preserve"> a number of sources of information on worldwide climatic conditions which can be referenced.</w:t>
      </w:r>
    </w:p>
    <w:p w:rsidR="006F64DA" w:rsidRDefault="0095192A" w:rsidP="00882BA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A workshop – Extreme heat</w:t>
      </w:r>
      <w:r w:rsidR="006F64DA">
        <w:rPr>
          <w:lang w:val="en-AU"/>
        </w:rPr>
        <w:t xml:space="preserve">, </w:t>
      </w:r>
      <w:proofErr w:type="gramStart"/>
      <w:r w:rsidR="006F64DA">
        <w:rPr>
          <w:lang w:val="en-AU"/>
        </w:rPr>
        <w:t>transmissivity</w:t>
      </w:r>
      <w:r>
        <w:rPr>
          <w:lang w:val="en-AU"/>
        </w:rPr>
        <w:t xml:space="preserve"> ??</w:t>
      </w:r>
      <w:r w:rsidR="00E35BE7">
        <w:rPr>
          <w:lang w:val="en-AU"/>
        </w:rPr>
        <w:t>.</w:t>
      </w:r>
      <w:proofErr w:type="gramEnd"/>
      <w:r w:rsidR="006F64DA">
        <w:rPr>
          <w:lang w:val="en-AU"/>
        </w:rPr>
        <w:t xml:space="preserve"> </w:t>
      </w:r>
    </w:p>
    <w:p w:rsidR="0095192A" w:rsidRPr="00882BA5" w:rsidRDefault="006F64DA" w:rsidP="00882BA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A workshop - engineering support for e-navigation services, possibly associated with hot climates, radio propagation??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Develop guidance on AtoN simulation technology</w:t>
      </w:r>
      <w:r w:rsidR="00E35BE7">
        <w:rPr>
          <w:lang w:val="en-AU"/>
        </w:rPr>
        <w:t>.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Buoy Stability testing procedure for use afloat – new guidance or expand existing</w:t>
      </w:r>
      <w:r w:rsidR="00E35BE7">
        <w:rPr>
          <w:lang w:val="en-AU"/>
        </w:rPr>
        <w:t>.</w:t>
      </w:r>
    </w:p>
    <w:p w:rsidR="00E35BE7" w:rsidRPr="00E35BE7" w:rsidRDefault="00C1660F" w:rsidP="00E35BE7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Documentation update following Standards agreement</w:t>
      </w:r>
      <w:r w:rsidR="00E35BE7">
        <w:rPr>
          <w:lang w:val="en-AU"/>
        </w:rPr>
        <w:t>:</w:t>
      </w:r>
    </w:p>
    <w:p w:rsidR="0095192A" w:rsidRDefault="0095192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Guidance on Marine Signalling</w:t>
      </w:r>
      <w:r w:rsidR="00E35BE7">
        <w:rPr>
          <w:lang w:val="en-AU"/>
        </w:rPr>
        <w:t>.</w:t>
      </w:r>
    </w:p>
    <w:p w:rsidR="0095192A" w:rsidRDefault="0095192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WG2 guidance to develop?</w:t>
      </w:r>
    </w:p>
    <w:p w:rsidR="003B531A" w:rsidRPr="00E35BE7" w:rsidRDefault="003B531A" w:rsidP="0095192A">
      <w:pPr>
        <w:pStyle w:val="ListParagraph"/>
        <w:numPr>
          <w:ilvl w:val="1"/>
          <w:numId w:val="2"/>
        </w:numPr>
        <w:rPr>
          <w:lang w:val="fr-FR"/>
        </w:rPr>
      </w:pPr>
      <w:r w:rsidRPr="00E35BE7">
        <w:rPr>
          <w:lang w:val="fr-FR"/>
        </w:rPr>
        <w:t xml:space="preserve">Update E-111 Port Traffic </w:t>
      </w:r>
      <w:proofErr w:type="spellStart"/>
      <w:r w:rsidRPr="00E35BE7">
        <w:rPr>
          <w:lang w:val="fr-FR"/>
        </w:rPr>
        <w:t>Signals</w:t>
      </w:r>
      <w:proofErr w:type="spellEnd"/>
      <w:r w:rsidR="00E35BE7" w:rsidRPr="00E35BE7">
        <w:rPr>
          <w:lang w:val="fr-FR"/>
        </w:rPr>
        <w:t>.</w:t>
      </w:r>
    </w:p>
    <w:p w:rsidR="003B531A" w:rsidRDefault="003B531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Update E-112 Leading Lights</w:t>
      </w:r>
      <w:r w:rsidR="00E35BE7">
        <w:rPr>
          <w:lang w:val="en-AU"/>
        </w:rPr>
        <w:t>.</w:t>
      </w:r>
    </w:p>
    <w:p w:rsidR="006F64DA" w:rsidRDefault="006F64D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Modern equipment in traditional lighthouses – guidance</w:t>
      </w:r>
      <w:r w:rsidR="00E35BE7">
        <w:rPr>
          <w:lang w:val="en-AU"/>
        </w:rPr>
        <w:t>.</w:t>
      </w:r>
    </w:p>
    <w:p w:rsidR="006F64DA" w:rsidRDefault="006F64D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Maintenance of LH structures</w:t>
      </w:r>
      <w:r w:rsidR="00E35BE7">
        <w:rPr>
          <w:lang w:val="en-AU"/>
        </w:rPr>
        <w:t>.</w:t>
      </w:r>
    </w:p>
    <w:p w:rsidR="006F64DA" w:rsidRDefault="006F64D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Telemetry review Guideline 1008</w:t>
      </w:r>
      <w:r w:rsidR="00E35BE7">
        <w:rPr>
          <w:lang w:val="en-AU"/>
        </w:rPr>
        <w:t>.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Guidance on what constitutes a good Marine AtoN solar panel</w:t>
      </w:r>
      <w:r w:rsidR="00E35BE7">
        <w:rPr>
          <w:lang w:val="en-AU"/>
        </w:rPr>
        <w:t>.</w:t>
      </w:r>
    </w:p>
    <w:p w:rsidR="0095192A" w:rsidRDefault="0095192A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Navguide updates</w:t>
      </w:r>
      <w:r w:rsidR="00E35BE7">
        <w:rPr>
          <w:lang w:val="en-AU"/>
        </w:rPr>
        <w:t>.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Colour fading of plastic buoys – methods to measure and assess</w:t>
      </w:r>
      <w:r w:rsidR="00E35BE7">
        <w:rPr>
          <w:lang w:val="en-AU"/>
        </w:rPr>
        <w:t>.</w:t>
      </w:r>
    </w:p>
    <w:p w:rsidR="0061562A" w:rsidRDefault="0061562A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Guidance on checking that 3</w:t>
      </w:r>
      <w:r w:rsidRPr="0061562A">
        <w:rPr>
          <w:vertAlign w:val="superscript"/>
          <w:lang w:val="en-AU"/>
        </w:rPr>
        <w:t>rd</w:t>
      </w:r>
      <w:r>
        <w:rPr>
          <w:lang w:val="en-AU"/>
        </w:rPr>
        <w:t xml:space="preserve"> party AtoN providers are actually providing what they are obliged to provide</w:t>
      </w:r>
      <w:r w:rsidR="00E35BE7">
        <w:rPr>
          <w:lang w:val="en-AU"/>
        </w:rPr>
        <w:t xml:space="preserve"> (possibly ARM cooperation).</w:t>
      </w:r>
    </w:p>
    <w:p w:rsidR="0061562A" w:rsidRDefault="0061562A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Radar reflection properties of plastic buoys – guidance</w:t>
      </w:r>
      <w:r w:rsidR="00E35BE7">
        <w:rPr>
          <w:lang w:val="en-AU"/>
        </w:rPr>
        <w:t>.</w:t>
      </w:r>
    </w:p>
    <w:p w:rsidR="0095192A" w:rsidRDefault="0061562A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How to package monitoring information on AtoN status such that it can be fed into the </w:t>
      </w:r>
      <w:r w:rsidRPr="008A52B4">
        <w:rPr>
          <w:lang w:val="en-AU"/>
        </w:rPr>
        <w:t>Maritime Cloud as an MSP</w:t>
      </w:r>
      <w:r w:rsidR="00E35BE7">
        <w:rPr>
          <w:lang w:val="en-AU"/>
        </w:rPr>
        <w:t>.</w:t>
      </w:r>
    </w:p>
    <w:p w:rsidR="00255821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Guidance on protection zones in light and </w:t>
      </w:r>
      <w:proofErr w:type="spellStart"/>
      <w:r>
        <w:rPr>
          <w:lang w:val="en-AU"/>
        </w:rPr>
        <w:t>daymark</w:t>
      </w:r>
      <w:proofErr w:type="spellEnd"/>
      <w:r>
        <w:rPr>
          <w:lang w:val="en-AU"/>
        </w:rPr>
        <w:t xml:space="preserve"> sectors and radar/ VTS systems to avoid obstructions due to structures, mooring ships, </w:t>
      </w:r>
      <w:proofErr w:type="spellStart"/>
      <w:r>
        <w:rPr>
          <w:lang w:val="en-AU"/>
        </w:rPr>
        <w:t>etc</w:t>
      </w:r>
      <w:proofErr w:type="spellEnd"/>
      <w:r>
        <w:rPr>
          <w:lang w:val="en-AU"/>
        </w:rPr>
        <w:t xml:space="preserve"> and competing lights (possible ARM cooperation).</w:t>
      </w:r>
    </w:p>
    <w:p w:rsidR="00255821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Cyber security (in cooperation with ENAV).</w:t>
      </w:r>
    </w:p>
    <w:p w:rsidR="00255821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Joint ENG/ARM meeting or workshop?</w:t>
      </w:r>
    </w:p>
    <w:p w:rsidR="00255821" w:rsidRPr="008A52B4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Future AtoN services required </w:t>
      </w:r>
      <w:bookmarkStart w:id="0" w:name="_GoBack"/>
      <w:bookmarkEnd w:id="0"/>
      <w:r>
        <w:rPr>
          <w:lang w:val="en-AU"/>
        </w:rPr>
        <w:t>10 year forward (in cooperation with ARM and ENAV).</w:t>
      </w:r>
    </w:p>
    <w:p w:rsidR="008A52B4" w:rsidRPr="00255821" w:rsidRDefault="005F67E9" w:rsidP="006A4D70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8A52B4">
        <w:rPr>
          <w:rFonts w:ascii="Arial" w:eastAsia="Times New Roman" w:hAnsi="Arial" w:cs="Arial"/>
          <w:szCs w:val="24"/>
          <w:lang w:val="en-GB"/>
        </w:rPr>
        <w:t>During the review of “Task 2.1.1 Develop further guidance on plastic buoys, systems &amp; sensors” it was considered to propose a new structure for buoy related guidelines.</w:t>
      </w:r>
    </w:p>
    <w:p w:rsidR="00255821" w:rsidRPr="00255821" w:rsidRDefault="00255821" w:rsidP="00255821">
      <w:pPr>
        <w:ind w:left="360"/>
        <w:jc w:val="both"/>
        <w:rPr>
          <w:rFonts w:ascii="Arial" w:eastAsia="Times New Roman" w:hAnsi="Arial" w:cs="Arial"/>
          <w:b/>
          <w:szCs w:val="24"/>
          <w:lang w:val="en-GB"/>
        </w:rPr>
      </w:pPr>
    </w:p>
    <w:p w:rsidR="008A52B4" w:rsidRDefault="008A52B4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61562A" w:rsidRDefault="005F67E9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An overview drawing was created:</w:t>
      </w:r>
    </w:p>
    <w:p w:rsidR="008A52B4" w:rsidRDefault="008A52B4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5F67E9" w:rsidRPr="005F67E9" w:rsidRDefault="005F67E9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9600757" wp14:editId="04065FD6">
            <wp:extent cx="5731510" cy="2921364"/>
            <wp:effectExtent l="0" t="0" r="2540" b="0"/>
            <wp:docPr id="4" name="Bild 4" descr="C:\Users\Peter\AppData\Local\Microsoft\Windows\Temporary Internet Files\Content.Word\Neues Bild (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ter\AppData\Local\Microsoft\Windows\Temporary Internet Files\Content.Word\Neues Bild (6)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21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60F" w:rsidRDefault="00C1660F"/>
    <w:sectPr w:rsidR="00C1660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8BC" w:rsidRDefault="00E118BC" w:rsidP="008A52B4">
      <w:pPr>
        <w:spacing w:after="0" w:line="240" w:lineRule="auto"/>
      </w:pPr>
      <w:r>
        <w:separator/>
      </w:r>
    </w:p>
  </w:endnote>
  <w:endnote w:type="continuationSeparator" w:id="0">
    <w:p w:rsidR="00E118BC" w:rsidRDefault="00E118BC" w:rsidP="008A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8BC" w:rsidRDefault="00E118BC" w:rsidP="008A52B4">
      <w:pPr>
        <w:spacing w:after="0" w:line="240" w:lineRule="auto"/>
      </w:pPr>
      <w:r>
        <w:separator/>
      </w:r>
    </w:p>
  </w:footnote>
  <w:footnote w:type="continuationSeparator" w:id="0">
    <w:p w:rsidR="00E118BC" w:rsidRDefault="00E118BC" w:rsidP="008A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B4" w:rsidRDefault="008A52B4" w:rsidP="008A52B4">
    <w:pPr>
      <w:pStyle w:val="Header"/>
      <w:jc w:val="right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2257623</wp:posOffset>
          </wp:positionH>
          <wp:positionV relativeFrom="paragraph">
            <wp:posOffset>-406857</wp:posOffset>
          </wp:positionV>
          <wp:extent cx="937895" cy="914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89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ENG6-11.2.20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947314"/>
    <w:multiLevelType w:val="hybridMultilevel"/>
    <w:tmpl w:val="226274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10DA0"/>
    <w:multiLevelType w:val="hybridMultilevel"/>
    <w:tmpl w:val="847E4D44"/>
    <w:lvl w:ilvl="0" w:tplc="99CCB1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73"/>
    <w:rsid w:val="000411BE"/>
    <w:rsid w:val="00135098"/>
    <w:rsid w:val="00234173"/>
    <w:rsid w:val="00255821"/>
    <w:rsid w:val="002A4696"/>
    <w:rsid w:val="003B531A"/>
    <w:rsid w:val="005F67E9"/>
    <w:rsid w:val="0061562A"/>
    <w:rsid w:val="006F64DA"/>
    <w:rsid w:val="00882BA5"/>
    <w:rsid w:val="008A52B4"/>
    <w:rsid w:val="0095192A"/>
    <w:rsid w:val="00C1660F"/>
    <w:rsid w:val="00E118BC"/>
    <w:rsid w:val="00E35BE7"/>
    <w:rsid w:val="00F1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8C12219-80DF-498F-A582-E0734FD0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6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60F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2A46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A5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2B4"/>
  </w:style>
  <w:style w:type="paragraph" w:styleId="Footer">
    <w:name w:val="footer"/>
    <w:basedOn w:val="Normal"/>
    <w:link w:val="FooterChar"/>
    <w:uiPriority w:val="99"/>
    <w:unhideWhenUsed/>
    <w:rsid w:val="008A5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Millyard</dc:creator>
  <cp:keywords/>
  <dc:description/>
  <cp:lastModifiedBy>Plenary Room</cp:lastModifiedBy>
  <cp:revision>4</cp:revision>
  <dcterms:created xsi:type="dcterms:W3CDTF">2017-03-31T08:01:00Z</dcterms:created>
  <dcterms:modified xsi:type="dcterms:W3CDTF">2017-03-31T08:13:00Z</dcterms:modified>
</cp:coreProperties>
</file>